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71" w:rsidRDefault="00794871">
      <w:pPr>
        <w:spacing w:before="6" w:after="71"/>
        <w:ind w:left="2808" w:right="2564"/>
      </w:pPr>
      <w:bookmarkStart w:id="0" w:name="_GoBack"/>
      <w:bookmarkEnd w:id="0"/>
    </w:p>
    <w:p w:rsidR="00794871" w:rsidRDefault="00B771E1">
      <w:pPr>
        <w:spacing w:before="432" w:line="360" w:lineRule="auto"/>
        <w:ind w:left="13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0"/>
          <w:sz w:val="24"/>
          <w:szCs w:val="24"/>
          <w:lang w:val="it-IT"/>
        </w:rPr>
        <w:t>PROTOCOLLO Dl INTESA PER LE UDIENZE PENALI</w:t>
      </w:r>
    </w:p>
    <w:p w:rsidR="00794871" w:rsidRDefault="00B771E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2"/>
          <w:sz w:val="24"/>
          <w:szCs w:val="24"/>
          <w:lang w:val="it-IT"/>
        </w:rPr>
        <w:t xml:space="preserve">A TUTELA DELLA GRAVIDANZA,  DELLA GENITORIALITA' ED  IN MATERIA Dl </w:t>
      </w:r>
      <w:r>
        <w:rPr>
          <w:rFonts w:ascii="Times New Roman" w:hAnsi="Times New Roman"/>
          <w:b/>
          <w:color w:val="000000"/>
          <w:spacing w:val="-22"/>
          <w:sz w:val="24"/>
          <w:szCs w:val="24"/>
          <w:lang w:val="it-IT"/>
        </w:rPr>
        <w:br/>
      </w:r>
      <w:r>
        <w:rPr>
          <w:rFonts w:ascii="Times New Roman" w:hAnsi="Times New Roman"/>
          <w:b/>
          <w:color w:val="000000"/>
          <w:spacing w:val="-14"/>
          <w:sz w:val="24"/>
          <w:szCs w:val="24"/>
          <w:lang w:val="it-IT"/>
        </w:rPr>
        <w:t>PARI OPPORTUNITA'</w:t>
      </w:r>
    </w:p>
    <w:p w:rsidR="00794871" w:rsidRDefault="00B771E1">
      <w:pPr>
        <w:spacing w:line="276" w:lineRule="auto"/>
        <w:ind w:firstLine="72"/>
        <w:jc w:val="both"/>
        <w:rPr>
          <w:rFonts w:ascii="Times New Roman" w:hAnsi="Times New Roman"/>
          <w:color w:val="000000"/>
          <w:spacing w:val="-7"/>
          <w:sz w:val="24"/>
          <w:lang w:val="it-IT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val="it-IT"/>
        </w:rPr>
        <w:t xml:space="preserve">Per la promozione di "strategie condivise" finalizzate alla diffusione dei principi di </w:t>
      </w:r>
      <w:r>
        <w:rPr>
          <w:rFonts w:ascii="Times New Roman" w:hAnsi="Times New Roman"/>
          <w:color w:val="000000"/>
          <w:spacing w:val="-8"/>
          <w:sz w:val="24"/>
          <w:szCs w:val="24"/>
          <w:lang w:val="it-IT"/>
        </w:rPr>
        <w:t xml:space="preserve">pari opportunità ed alla rimozione di ogni comportamento discriminatorio per ragioni </w:t>
      </w:r>
      <w:r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di sesso nell'esercizio della professione forense, nel rispetto e nel riconoscimento </w:t>
      </w:r>
      <w:r>
        <w:rPr>
          <w:rFonts w:ascii="Times New Roman" w:hAnsi="Times New Roman"/>
          <w:color w:val="000000"/>
          <w:spacing w:val="-7"/>
          <w:sz w:val="24"/>
          <w:szCs w:val="24"/>
          <w:lang w:val="it-IT"/>
        </w:rPr>
        <w:t>del valore che si deva attribuire alla diversità.</w:t>
      </w:r>
    </w:p>
    <w:p w:rsidR="00794871" w:rsidRDefault="00B771E1">
      <w:pPr>
        <w:spacing w:line="276" w:lineRule="auto"/>
        <w:jc w:val="center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TRA</w:t>
      </w:r>
    </w:p>
    <w:p w:rsidR="00794871" w:rsidRDefault="00B771E1">
      <w:pPr>
        <w:spacing w:line="276" w:lineRule="auto"/>
        <w:ind w:left="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6"/>
          <w:sz w:val="24"/>
          <w:szCs w:val="24"/>
          <w:lang w:val="it-IT"/>
        </w:rPr>
        <w:t>- Tribunale di Ivrea</w:t>
      </w:r>
    </w:p>
    <w:p w:rsidR="00794871" w:rsidRDefault="00B771E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  <w:lang w:val="it-IT"/>
        </w:rPr>
        <w:t xml:space="preserve">- Procura </w:t>
      </w:r>
      <w:r>
        <w:rPr>
          <w:rFonts w:ascii="Times New Roman" w:hAnsi="Times New Roman"/>
          <w:b/>
          <w:color w:val="000000"/>
          <w:spacing w:val="-4"/>
          <w:sz w:val="24"/>
          <w:szCs w:val="24"/>
          <w:lang w:val="it-IT"/>
        </w:rPr>
        <w:t>della Repubblica presso il Tribunale di Ivrea</w:t>
      </w:r>
    </w:p>
    <w:p w:rsidR="00794871" w:rsidRDefault="00B771E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  <w:lang w:val="it-IT"/>
        </w:rPr>
        <w:t>- Uffici del Giudice di Pace di Ivrea</w:t>
      </w:r>
    </w:p>
    <w:p w:rsidR="00794871" w:rsidRDefault="00B771E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  <w:lang w:val="it-IT"/>
        </w:rPr>
        <w:t xml:space="preserve">- Consiglio dell'Ordine </w:t>
      </w:r>
      <w:bookmarkStart w:id="1" w:name="__DdeLink__192_1962043596"/>
      <w:r>
        <w:rPr>
          <w:rFonts w:ascii="Times New Roman" w:hAnsi="Times New Roman"/>
          <w:b/>
          <w:color w:val="000000"/>
          <w:spacing w:val="-3"/>
          <w:sz w:val="24"/>
          <w:szCs w:val="24"/>
          <w:lang w:val="it-IT"/>
        </w:rPr>
        <w:t>degli Avvocati di Ivrea</w:t>
      </w:r>
      <w:bookmarkEnd w:id="1"/>
    </w:p>
    <w:p w:rsidR="00794871" w:rsidRDefault="00B771E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  <w:lang w:val="it-IT"/>
        </w:rPr>
        <w:t>- la Commissione Pari Opportunità dell'Ordine</w:t>
      </w:r>
      <w:r>
        <w:rPr>
          <w:rFonts w:ascii="Times New Roman" w:hAnsi="Times New Roman"/>
          <w:b/>
          <w:color w:val="000000"/>
          <w:spacing w:val="-2"/>
          <w:sz w:val="23"/>
          <w:szCs w:val="24"/>
          <w:lang w:val="it-IT"/>
        </w:rPr>
        <w:t xml:space="preserve"> </w:t>
      </w:r>
      <w:r>
        <w:rPr>
          <w:rFonts w:ascii="Times New Roman" w:hAnsi="Times New Roman"/>
          <w:b/>
          <w:color w:val="000000"/>
          <w:spacing w:val="-3"/>
          <w:sz w:val="24"/>
          <w:szCs w:val="24"/>
          <w:lang w:val="it-IT"/>
        </w:rPr>
        <w:t>degli Avvocati di Ivrea</w:t>
      </w:r>
    </w:p>
    <w:p w:rsidR="00794871" w:rsidRDefault="00B771E1">
      <w:pPr>
        <w:spacing w:line="276" w:lineRule="auto"/>
        <w:rPr>
          <w:rFonts w:ascii="Times New Roman" w:hAnsi="Times New Roman"/>
          <w:color w:val="000000"/>
          <w:spacing w:val="-2"/>
          <w:sz w:val="24"/>
          <w:lang w:val="it-IT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Visti:</w:t>
      </w:r>
    </w:p>
    <w:p w:rsidR="00794871" w:rsidRDefault="00B771E1">
      <w:pPr>
        <w:spacing w:line="276" w:lineRule="auto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szCs w:val="24"/>
          <w:lang w:val="it-IT"/>
        </w:rPr>
        <w:t xml:space="preserve">- gli articoli 2,3,24 e 51 della Costituzione </w:t>
      </w:r>
      <w:r>
        <w:rPr>
          <w:rFonts w:ascii="Times New Roman" w:hAnsi="Times New Roman"/>
          <w:color w:val="000000"/>
          <w:spacing w:val="-8"/>
          <w:sz w:val="24"/>
          <w:szCs w:val="24"/>
          <w:lang w:val="it-IT"/>
        </w:rPr>
        <w:t>italiana;</w:t>
      </w:r>
    </w:p>
    <w:p w:rsidR="00794871" w:rsidRDefault="00B771E1">
      <w:pPr>
        <w:spacing w:line="276" w:lineRule="auto"/>
        <w:ind w:right="72"/>
        <w:rPr>
          <w:rFonts w:ascii="Times New Roman" w:hAnsi="Times New Roman"/>
          <w:color w:val="000000"/>
          <w:spacing w:val="-9"/>
          <w:sz w:val="24"/>
          <w:lang w:val="it-IT"/>
        </w:rPr>
      </w:pPr>
      <w:r>
        <w:rPr>
          <w:rFonts w:ascii="Times New Roman" w:hAnsi="Times New Roman"/>
          <w:color w:val="000000"/>
          <w:spacing w:val="-9"/>
          <w:sz w:val="24"/>
          <w:szCs w:val="24"/>
          <w:lang w:val="it-IT"/>
        </w:rPr>
        <w:t xml:space="preserve">- gli articoli 2,3,137,141 del Trattato CE, come modificati dall'entrata in vigore del </w:t>
      </w:r>
      <w:r>
        <w:rPr>
          <w:rFonts w:ascii="Times New Roman" w:hAnsi="Times New Roman"/>
          <w:color w:val="000000"/>
          <w:spacing w:val="-6"/>
          <w:sz w:val="24"/>
          <w:szCs w:val="24"/>
          <w:lang w:val="it-IT"/>
        </w:rPr>
        <w:t>Trattato di Lisbona;</w:t>
      </w:r>
    </w:p>
    <w:p w:rsidR="00794871" w:rsidRDefault="00B771E1">
      <w:pPr>
        <w:spacing w:line="276" w:lineRule="auto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szCs w:val="24"/>
          <w:lang w:val="it-IT"/>
        </w:rPr>
        <w:t>- gli articoli 1 e 2 del Trattato che istituisce la Costituzione per l'Europa;</w:t>
      </w:r>
    </w:p>
    <w:p w:rsidR="00794871" w:rsidRDefault="00B771E1">
      <w:pPr>
        <w:spacing w:line="276" w:lineRule="auto"/>
        <w:ind w:right="72"/>
        <w:jc w:val="both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szCs w:val="24"/>
          <w:lang w:val="it-IT"/>
        </w:rPr>
        <w:t xml:space="preserve">- la Direttiva 76/207/CEE, come modificata dalla Direttiva </w:t>
      </w:r>
      <w:r>
        <w:rPr>
          <w:rFonts w:ascii="Times New Roman" w:hAnsi="Times New Roman"/>
          <w:color w:val="000000"/>
          <w:spacing w:val="-8"/>
          <w:sz w:val="24"/>
          <w:szCs w:val="24"/>
          <w:lang w:val="it-IT"/>
        </w:rPr>
        <w:t xml:space="preserve">2002/73/CE, inerente </w:t>
      </w:r>
      <w:r>
        <w:rPr>
          <w:rFonts w:ascii="Times New Roman" w:hAnsi="Times New Roman"/>
          <w:color w:val="000000"/>
          <w:spacing w:val="-7"/>
          <w:sz w:val="24"/>
          <w:szCs w:val="24"/>
          <w:lang w:val="it-IT"/>
        </w:rPr>
        <w:t xml:space="preserve">l'attuazione del principio di parità di trattamento per quanto concerne l'accesso al </w:t>
      </w:r>
      <w:r>
        <w:rPr>
          <w:rFonts w:ascii="Times New Roman" w:hAnsi="Times New Roman"/>
          <w:color w:val="000000"/>
          <w:spacing w:val="-8"/>
          <w:sz w:val="24"/>
          <w:szCs w:val="24"/>
          <w:lang w:val="it-IT"/>
        </w:rPr>
        <w:t>lavoro, alla formazione ed alla promozione professionale e le condizioni di lavoro;</w:t>
      </w:r>
    </w:p>
    <w:p w:rsidR="00794871" w:rsidRDefault="00B771E1">
      <w:pPr>
        <w:spacing w:line="276" w:lineRule="auto"/>
        <w:ind w:right="72"/>
        <w:jc w:val="both"/>
        <w:rPr>
          <w:rFonts w:ascii="Times New Roman" w:hAnsi="Times New Roman"/>
          <w:color w:val="000000"/>
          <w:spacing w:val="-12"/>
          <w:sz w:val="24"/>
          <w:lang w:val="it-IT"/>
        </w:rPr>
      </w:pPr>
      <w:r>
        <w:rPr>
          <w:rFonts w:ascii="Times New Roman" w:hAnsi="Times New Roman"/>
          <w:color w:val="000000"/>
          <w:spacing w:val="-12"/>
          <w:sz w:val="24"/>
          <w:szCs w:val="24"/>
          <w:lang w:val="it-IT"/>
        </w:rPr>
        <w:t xml:space="preserve">- la Direttiva 2006/54/CE dei Parlamento Europeo e del Consiglio del 5 luglio 2006, </w:t>
      </w:r>
      <w:r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 xml:space="preserve">riguardante l'attuazione del principio di pari opportunità e di parità di trattamento tra </w:t>
      </w:r>
      <w:r>
        <w:rPr>
          <w:rFonts w:ascii="Times New Roman" w:hAnsi="Times New Roman"/>
          <w:color w:val="000000"/>
          <w:spacing w:val="-7"/>
          <w:sz w:val="24"/>
          <w:szCs w:val="24"/>
          <w:lang w:val="it-IT"/>
        </w:rPr>
        <w:t>uomini e donne in materia di occupazione ed impiego;</w:t>
      </w:r>
    </w:p>
    <w:p w:rsidR="00794871" w:rsidRDefault="00B771E1">
      <w:pPr>
        <w:spacing w:line="276" w:lineRule="auto"/>
        <w:ind w:right="72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- la Legge dei 8 marzo 2000, </w:t>
      </w:r>
      <w:r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n,53 ed in particolare l'art. 9, che prevede la </w:t>
      </w:r>
      <w:r>
        <w:rPr>
          <w:rFonts w:ascii="Times New Roman" w:hAnsi="Times New Roman"/>
          <w:color w:val="000000"/>
          <w:spacing w:val="-8"/>
          <w:sz w:val="24"/>
          <w:szCs w:val="24"/>
          <w:lang w:val="it-IT"/>
        </w:rPr>
        <w:t>promozione e l'incentivazione di forme di articolazione della prestazione lavorativa volta a conciliare tempo di vita e tempo di lavoro;</w:t>
      </w:r>
    </w:p>
    <w:p w:rsidR="00794871" w:rsidRDefault="00B771E1">
      <w:pPr>
        <w:spacing w:line="276" w:lineRule="auto"/>
        <w:ind w:right="72"/>
        <w:jc w:val="both"/>
        <w:rPr>
          <w:rFonts w:ascii="Times New Roman" w:hAnsi="Times New Roman"/>
          <w:color w:val="000000"/>
          <w:spacing w:val="-8"/>
          <w:sz w:val="24"/>
          <w:lang w:val="it-IT"/>
        </w:rPr>
      </w:pPr>
      <w:r>
        <w:rPr>
          <w:rFonts w:ascii="Times New Roman" w:hAnsi="Times New Roman"/>
          <w:color w:val="000000"/>
          <w:spacing w:val="-8"/>
          <w:sz w:val="24"/>
          <w:szCs w:val="24"/>
          <w:lang w:val="it-IT"/>
        </w:rPr>
        <w:t>- il Decreto Legislativo del 9 luglio 2003 n.216 attuativo della Dirett</w:t>
      </w:r>
      <w:r>
        <w:rPr>
          <w:rFonts w:ascii="Times New Roman" w:hAnsi="Times New Roman"/>
          <w:color w:val="000000"/>
          <w:spacing w:val="-8"/>
          <w:sz w:val="24"/>
          <w:szCs w:val="24"/>
          <w:lang w:val="it-IT"/>
        </w:rPr>
        <w:t xml:space="preserve">iva 2000f78/CE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che vieta qualsiasi discriminazione, diretta o indiretta, basata su religione, </w:t>
      </w:r>
      <w:r>
        <w:rPr>
          <w:rFonts w:ascii="Times New Roman" w:hAnsi="Times New Roman"/>
          <w:color w:val="000000"/>
          <w:spacing w:val="-6"/>
          <w:sz w:val="24"/>
          <w:szCs w:val="24"/>
          <w:lang w:val="it-IT"/>
        </w:rPr>
        <w:t>convinzioni personali, handicap, età o orientamento sessuale.</w:t>
      </w:r>
    </w:p>
    <w:p w:rsidR="00794871" w:rsidRDefault="00B771E1">
      <w:pPr>
        <w:spacing w:line="276" w:lineRule="auto"/>
        <w:ind w:right="72"/>
        <w:jc w:val="both"/>
        <w:rPr>
          <w:rFonts w:ascii="Times New Roman" w:hAnsi="Times New Roman"/>
          <w:color w:val="000000"/>
          <w:spacing w:val="-6"/>
          <w:sz w:val="24"/>
          <w:lang w:val="it-IT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val="it-IT"/>
        </w:rPr>
        <w:t xml:space="preserve">- il Decreto Legislativo del 26 marzo 2001, n. 151, in materia di tutela e sostegno </w:t>
      </w:r>
      <w:r>
        <w:rPr>
          <w:rFonts w:ascii="Times New Roman" w:hAnsi="Times New Roman"/>
          <w:color w:val="000000"/>
          <w:spacing w:val="-5"/>
          <w:sz w:val="24"/>
          <w:szCs w:val="24"/>
          <w:lang w:val="it-IT"/>
        </w:rPr>
        <w:t xml:space="preserve">della maternità e della paternità, come modificato dal Decreto Legislativo del 23 aprile 2003, n. 115;- la sentenza della Corte Costituzionale n. 385 del 14 ottobre </w:t>
      </w:r>
      <w:r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 xml:space="preserve">2005, che riconosce ai padri libero professionisti il diritto dì percepire l'indennità di </w:t>
      </w:r>
      <w:r>
        <w:rPr>
          <w:rFonts w:ascii="Times New Roman" w:hAnsi="Times New Roman"/>
          <w:color w:val="000000"/>
          <w:spacing w:val="-6"/>
          <w:sz w:val="24"/>
          <w:szCs w:val="24"/>
          <w:lang w:val="it-IT"/>
        </w:rPr>
        <w:t>m</w:t>
      </w:r>
      <w:r>
        <w:rPr>
          <w:rFonts w:ascii="Times New Roman" w:hAnsi="Times New Roman"/>
          <w:color w:val="000000"/>
          <w:spacing w:val="-6"/>
          <w:sz w:val="24"/>
          <w:szCs w:val="24"/>
          <w:lang w:val="it-IT"/>
        </w:rPr>
        <w:t>aternità, in alternativa alla madre;</w:t>
      </w:r>
    </w:p>
    <w:p w:rsidR="00794871" w:rsidRDefault="00B771E1">
      <w:pPr>
        <w:spacing w:line="276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val="it-IT"/>
        </w:rPr>
        <w:t xml:space="preserve">- il Decreto Legislativo del 30 maggio 2005, n. 145, di attuazione della Direttiva </w:t>
      </w:r>
      <w:r>
        <w:rPr>
          <w:rFonts w:ascii="Times New Roman" w:hAnsi="Times New Roman"/>
          <w:color w:val="000000"/>
          <w:spacing w:val="-9"/>
          <w:sz w:val="24"/>
          <w:szCs w:val="24"/>
          <w:lang w:val="it-IT"/>
        </w:rPr>
        <w:t xml:space="preserve">2002/73/CE in materia di parità di trattamento tra gli uomini e le donne per quanto </w:t>
      </w:r>
      <w:r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 xml:space="preserve">riguarda l'accesso al lavoro, alla formazione, alla </w:t>
      </w:r>
      <w:r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>promozione professionale ed alle condizioni di lavoro;</w:t>
      </w:r>
    </w:p>
    <w:p w:rsidR="00794871" w:rsidRDefault="00B771E1">
      <w:pPr>
        <w:spacing w:line="276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 xml:space="preserve">- il Decreto Legislativo dal 1 aprile 2006., n. 198, c.d. 'Codice delle Pari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Opportunità tra uomo e donna";</w:t>
      </w:r>
    </w:p>
    <w:p w:rsidR="00794871" w:rsidRDefault="00B771E1">
      <w:pPr>
        <w:spacing w:line="276" w:lineRule="auto"/>
        <w:ind w:left="72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- La Legge del 24 febbraio 2006, n. 104, in materia di tutela della maternità delle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donne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dirigenti;</w:t>
      </w:r>
    </w:p>
    <w:p w:rsidR="00794871" w:rsidRDefault="00B771E1">
      <w:pPr>
        <w:spacing w:line="276" w:lineRule="auto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- il Decreto del Ministero del Lavoro e della Previdenza Sociale del 12 luglio 2007 </w:t>
      </w:r>
      <w:r>
        <w:rPr>
          <w:rFonts w:ascii="Times New Roman" w:hAnsi="Times New Roman"/>
          <w:color w:val="000000"/>
          <w:spacing w:val="8"/>
          <w:sz w:val="24"/>
          <w:szCs w:val="24"/>
          <w:lang w:val="it-IT"/>
        </w:rPr>
        <w:t xml:space="preserve">circa l'applicazione delle disposizioni di cui agli articoli 17 e 22 del algs. </w:t>
      </w:r>
      <w:r>
        <w:rPr>
          <w:rFonts w:ascii="Times New Roman" w:hAnsi="Times New Roman"/>
          <w:i/>
          <w:color w:val="000000"/>
          <w:spacing w:val="8"/>
          <w:w w:val="105"/>
          <w:sz w:val="24"/>
          <w:szCs w:val="24"/>
          <w:lang w:val="it-IT"/>
        </w:rPr>
        <w:t xml:space="preserve">n. 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151/2001, a tutela e sostegno delta maternità e paternità nei confronti delle 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avoratrici iscritte alla gestione separata di cui all'articolo 2, comma 26, della Legge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8 agosto 1995, n. 335;</w:t>
      </w:r>
    </w:p>
    <w:p w:rsidR="00794871" w:rsidRDefault="00B771E1">
      <w:pPr>
        <w:spacing w:line="276" w:lineRule="auto"/>
        <w:ind w:left="72" w:right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lastRenderedPageBreak/>
        <w:t xml:space="preserve">- Il D. Lgs. N. 5 del 25 gennaio 2010 che reca attuazione alla Direttiva 2006/54/CE; </w:t>
      </w:r>
      <w:r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- Il Codice Dentologico Forense;</w:t>
      </w:r>
    </w:p>
    <w:p w:rsidR="00794871" w:rsidRDefault="00B771E1">
      <w:pPr>
        <w:spacing w:line="276" w:lineRule="auto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>- l'art 4 del Codice di aut</w:t>
      </w:r>
      <w:r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 xml:space="preserve">oregolamentazione delle astensioni degli avvocati dalle 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udienze adottato da O.U.A., UCRANF, AIGA,UNCC nel testo valutato idoneo dalla </w:t>
      </w:r>
      <w:r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Commissione di garanzia il 13-12-2007,</w:t>
      </w:r>
    </w:p>
    <w:p w:rsidR="00794871" w:rsidRDefault="00B771E1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PREMESSO</w:t>
      </w:r>
    </w:p>
    <w:p w:rsidR="00794871" w:rsidRDefault="00B771E1">
      <w:pPr>
        <w:spacing w:line="276" w:lineRule="auto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Che le parti firmatarie del presente protocollo, in ragione dei ruoli loro attribuiti e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delle rispettive competenze</w:t>
      </w:r>
    </w:p>
    <w:p w:rsidR="00794871" w:rsidRDefault="00B771E1">
      <w:pPr>
        <w:spacing w:line="276" w:lineRule="auto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- condividono l'esigenza di intervenire per assicurare una effettiva tutela della </w:t>
      </w:r>
      <w:r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maternità e della paternità, a cui sono equiparate l'adozi</w:t>
      </w:r>
      <w:r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 xml:space="preserve">one nazionale e </w:t>
      </w:r>
      <w:r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internazionale e l'affidamento familiare, anche ai fini di una reale parità fra uomini e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donne nell'organizzazione delle attività giudiziarie e nell'esercizio della professione forense;</w:t>
      </w:r>
    </w:p>
    <w:p w:rsidR="00794871" w:rsidRDefault="00B771E1">
      <w:pPr>
        <w:spacing w:line="276" w:lineRule="auto"/>
        <w:ind w:left="72"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val="it-IT"/>
        </w:rPr>
        <w:t>- ritengono fondamentale garantire nell'esercizio dell</w:t>
      </w:r>
      <w:r>
        <w:rPr>
          <w:rFonts w:ascii="Times New Roman" w:hAnsi="Times New Roman"/>
          <w:color w:val="000000"/>
          <w:spacing w:val="5"/>
          <w:sz w:val="24"/>
          <w:szCs w:val="24"/>
          <w:lang w:val="it-IT"/>
        </w:rPr>
        <w:t xml:space="preserve">a professione forense il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superamento di ogni forma discriminatoria legata a qualsivoglia forma dì disabilità;</w:t>
      </w:r>
    </w:p>
    <w:p w:rsidR="00794871" w:rsidRDefault="00B771E1">
      <w:pPr>
        <w:spacing w:line="276" w:lineRule="auto"/>
        <w:ind w:left="72"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riconoscono la centralità del tema della conciliazione tra vita professionale e vita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familiare nell'organizzazione lavorative di uomini e donne;</w:t>
      </w:r>
    </w:p>
    <w:p w:rsidR="00794871" w:rsidRDefault="00B771E1">
      <w:pPr>
        <w:spacing w:line="276" w:lineRule="auto"/>
        <w:ind w:left="72"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- affermano la necessità di collaborare per favorire la corretta applicazione della </w:t>
      </w:r>
      <w:r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normativa antidiscriminatoria e promuovere le politiche di pari opportunità;</w:t>
      </w:r>
    </w:p>
    <w:p w:rsidR="00794871" w:rsidRDefault="00B771E1">
      <w:pPr>
        <w:spacing w:line="276" w:lineRule="auto"/>
        <w:ind w:right="144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- intendono adottare, nell'esercizio delle proprie funzioni, condotte ed atteggiamenti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funzionali alla tutela detto stato di gravidanza, della condizione di maternità e di paternità, della disabilità, ed alla realizzazione dei principi di parità;</w:t>
      </w:r>
    </w:p>
    <w:p w:rsidR="00794871" w:rsidRDefault="00B771E1">
      <w:pPr>
        <w:spacing w:line="276" w:lineRule="auto"/>
        <w:ind w:right="144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che tutte le parti ritengono necessaria una sinergia tra le stesse nell'ottica di una </w:t>
      </w:r>
      <w:r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>corretta</w:t>
      </w:r>
      <w:r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 applicazione della normativa antidiscriminatoria, sviluppando un rapporto di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collaborazione;</w:t>
      </w:r>
    </w:p>
    <w:p w:rsidR="00794871" w:rsidRDefault="00B771E1">
      <w:pPr>
        <w:spacing w:line="276" w:lineRule="auto"/>
        <w:ind w:right="144" w:firstLine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che tutte le parti intendono garantire sempre l'efficienza e l'andamento della </w:t>
      </w:r>
      <w:r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Giustizia, così come la salvaguardia del diritto alla difesa dell'assistito, medi</w:t>
      </w:r>
      <w:r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ante la </w:t>
      </w:r>
      <w:r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costruzione di un percorso condiviso di assunzione di impegni tra i reciproci soggetti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sottoscrittori.</w:t>
      </w:r>
    </w:p>
    <w:p w:rsidR="00794871" w:rsidRDefault="00B771E1">
      <w:pPr>
        <w:spacing w:line="276" w:lineRule="auto"/>
        <w:ind w:right="144" w:firstLine="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**   *   **</w:t>
      </w:r>
    </w:p>
    <w:p w:rsidR="00794871" w:rsidRDefault="00B771E1">
      <w:pPr>
        <w:spacing w:line="276" w:lineRule="auto"/>
        <w:ind w:right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Tutto ciò premesso il Tribunale di Ivrea, la Procura della Repubblica presso il </w:t>
      </w:r>
      <w:r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Tribunale di Ivrea gli Uffici dei Giudici di Pace di Ivrea I Dirigenti degli Uffici </w:t>
      </w:r>
      <w:r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giudiziari del circondario di Ivrea, il Consiglio dell'Ordine degli Avvocati di Ivrea</w:t>
      </w:r>
      <w:r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, la Commissione Pari Opportunità dell'Ordine degli Avvocati dl Ivrea 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promotrice ed isp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iratrice del protocollo "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  <w:lang w:val="it-IT"/>
        </w:rPr>
        <w:t>de qua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", si impegnano in particolare 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a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diffondere e rispettare i contenuti del presente protocollo d'intesa:</w:t>
      </w:r>
    </w:p>
    <w:p w:rsidR="00794871" w:rsidRDefault="00B771E1">
      <w:pPr>
        <w:spacing w:line="276" w:lineRule="auto"/>
        <w:ind w:right="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1) Il Giudice, nel periodo corrispondente al congedo per maternità stabilito dalla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legge ed in particolare dal Digs. n,151/2001 e successive modificazioni, ossia nel </w:t>
      </w:r>
      <w:r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periodo compreso tra 2 mesi antecedenti la data presunta del parto ed i 3 mesi </w:t>
      </w:r>
      <w:r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successivi, a prescindere dall'eventuale sussistenza di patotogie connesse, su </w:t>
      </w:r>
      <w:r>
        <w:rPr>
          <w:rFonts w:ascii="Times New Roman" w:hAnsi="Times New Roman"/>
          <w:color w:val="000000"/>
          <w:spacing w:val="7"/>
          <w:sz w:val="24"/>
          <w:szCs w:val="24"/>
          <w:lang w:val="it-IT"/>
        </w:rPr>
        <w:t>richiesta della</w:t>
      </w:r>
      <w:r>
        <w:rPr>
          <w:rFonts w:ascii="Times New Roman" w:hAnsi="Times New Roman"/>
          <w:color w:val="000000"/>
          <w:spacing w:val="7"/>
          <w:sz w:val="24"/>
          <w:szCs w:val="24"/>
          <w:lang w:val="it-IT"/>
        </w:rPr>
        <w:t xml:space="preserve"> donna avvocato, previa presentazione del certificato medico </w:t>
      </w:r>
      <w:r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attestante lo stato di gravidanza e la data presunta del parto, fisserà l'udienza o 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disporrà il rinvio della </w:t>
      </w:r>
      <w:r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 xml:space="preserve">causa 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a </w:t>
      </w:r>
      <w:r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 xml:space="preserve">data successiva a detto periodo, salvo nei </w:t>
      </w:r>
      <w:r>
        <w:rPr>
          <w:rFonts w:ascii="Times New Roman" w:hAnsi="Times New Roman"/>
          <w:color w:val="000000"/>
          <w:spacing w:val="13"/>
          <w:sz w:val="24"/>
          <w:szCs w:val="24"/>
          <w:lang w:val="it-IT"/>
        </w:rPr>
        <w:t xml:space="preserve">procedimenti indicati nel CODICE DI AUTOREGOLAMENTAZIONE DELLE </w:t>
      </w:r>
      <w:r>
        <w:rPr>
          <w:rFonts w:ascii="Times New Roman" w:hAnsi="Times New Roman"/>
          <w:color w:val="000000"/>
          <w:spacing w:val="7"/>
          <w:sz w:val="24"/>
          <w:szCs w:val="24"/>
          <w:lang w:val="it-IT"/>
        </w:rPr>
        <w:t xml:space="preserve">ASTENSIONI DALLE UDIENZE DEGLI AVVOCATI (Approvato dalla Commissione 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di garanzia dell'attuazione della legge sullo sciopero nei servizi pubblici essenziali </w:t>
      </w:r>
      <w:r>
        <w:rPr>
          <w:rFonts w:ascii="Times New Roman" w:hAnsi="Times New Roman"/>
          <w:color w:val="000000"/>
          <w:spacing w:val="5"/>
          <w:sz w:val="24"/>
          <w:szCs w:val="24"/>
          <w:lang w:val="it-IT"/>
        </w:rPr>
        <w:t>con deliberazione del 13 dicembre 200</w:t>
      </w:r>
      <w:r>
        <w:rPr>
          <w:rFonts w:ascii="Times New Roman" w:hAnsi="Times New Roman"/>
          <w:color w:val="000000"/>
          <w:spacing w:val="5"/>
          <w:sz w:val="24"/>
          <w:szCs w:val="24"/>
          <w:lang w:val="it-IT"/>
        </w:rPr>
        <w:t xml:space="preserve">7 nr. 749 — pubblicata nella Gazzetta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Ufficiale nr, 3 del 4 gennaio 2008)</w:t>
      </w:r>
    </w:p>
    <w:p w:rsidR="00794871" w:rsidRDefault="00B771E1">
      <w:pPr>
        <w:spacing w:line="276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Ossia nei procedimenti relativi:</w:t>
      </w:r>
    </w:p>
    <w:p w:rsidR="00794871" w:rsidRDefault="00B771E1">
      <w:pPr>
        <w:spacing w:line="276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all'assistenza al compimento degli atti di perquisizione e sequestro, alle udienze 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>di convalida dell'arresto e del fermo, a quelle afferenti misure c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autelari, agli </w:t>
      </w:r>
      <w:r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interrogatori ex art 294 del codice di procedura penale, all'incidente probatorio ad 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eccezione dei casi in cui non si verta in ipotesi di urgenza, come ad esempio di </w:t>
      </w:r>
      <w:r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accertamento peritale complesso, al giudizio direttissimo e </w:t>
      </w:r>
      <w:r>
        <w:rPr>
          <w:rFonts w:ascii="Times New Roman" w:hAnsi="Times New Roman"/>
          <w:color w:val="000000"/>
          <w:spacing w:val="8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compimento degli atti </w:t>
      </w:r>
      <w:r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urgenti di cui all'articolo 467 del codice di procedura penale, nonché ai procedimenti </w:t>
      </w:r>
      <w:r>
        <w:rPr>
          <w:rFonts w:ascii="Times New Roman" w:hAnsi="Times New Roman"/>
          <w:color w:val="000000"/>
          <w:spacing w:val="8"/>
          <w:sz w:val="24"/>
          <w:szCs w:val="24"/>
          <w:lang w:val="it-IT"/>
        </w:rPr>
        <w:t xml:space="preserve">e processi concernenti reati la cui prescrizione maturi durante il periodo di </w:t>
      </w:r>
      <w:r>
        <w:rPr>
          <w:rFonts w:ascii="Times New Roman" w:hAnsi="Times New Roman"/>
          <w:color w:val="000000"/>
          <w:spacing w:val="5"/>
          <w:sz w:val="24"/>
          <w:szCs w:val="24"/>
          <w:lang w:val="it-IT"/>
        </w:rPr>
        <w:t>astensione, ovvero, se pendenti nella fase delle indagini preliminari</w:t>
      </w:r>
      <w:r>
        <w:rPr>
          <w:rFonts w:ascii="Times New Roman" w:hAnsi="Times New Roman"/>
          <w:color w:val="000000"/>
          <w:spacing w:val="5"/>
          <w:sz w:val="24"/>
          <w:szCs w:val="24"/>
          <w:lang w:val="it-IT"/>
        </w:rPr>
        <w:t xml:space="preserve">, entro 360 </w:t>
      </w:r>
      <w:r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giorni, se pendenti in grado di merito, entro 180 giorni, se pendenti nel giudizio di </w:t>
      </w:r>
      <w:r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>legittimità, entro 90 giorni;</w:t>
      </w:r>
    </w:p>
    <w:p w:rsidR="00794871" w:rsidRDefault="00B771E1">
      <w:pPr>
        <w:spacing w:line="276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- </w:t>
      </w:r>
      <w:r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nei procedimenti e nei processi in relazione ai quali l'imputato si trovi in stato di </w:t>
      </w:r>
      <w:r>
        <w:rPr>
          <w:rFonts w:ascii="Times New Roman" w:hAnsi="Times New Roman"/>
          <w:color w:val="000000"/>
          <w:spacing w:val="10"/>
          <w:sz w:val="24"/>
          <w:szCs w:val="24"/>
          <w:lang w:val="it-IT"/>
        </w:rPr>
        <w:t xml:space="preserve">custodia cautelare o di detenzione, ove l'imputato chieda espressamente, </w:t>
      </w:r>
      <w:r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analogamente a quanto previsto dall'art. 420 ter comma 5 (introdotto dalla legge n. 479/1999) del codice di procedura penale, che si proceda malgrado l'impedimento del </w:t>
      </w:r>
      <w:r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difensore. </w:t>
      </w:r>
    </w:p>
    <w:p w:rsidR="00794871" w:rsidRDefault="00B771E1">
      <w:pPr>
        <w:spacing w:line="276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2) </w:t>
      </w:r>
      <w:r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Per il periodo anteriore a quello previsto dall'art. 16 Lgs. 151/2001 il motivo del 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rinvio dovrà essere documentato con l'allegazione di un certificato medico da cui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risulti la sussistenza di patologie e/o gravi complicazioni della gravidanza.</w:t>
      </w:r>
    </w:p>
    <w:p w:rsidR="00794871" w:rsidRDefault="00B771E1">
      <w:pPr>
        <w:spacing w:line="276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3) </w:t>
      </w:r>
      <w:r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Al di fuo</w:t>
      </w:r>
      <w:r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ri dei casi indicati ai precedenti numeri 1 e 2 il Giudice, ove ricorrano 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impedimenti connessi allo stato di gravidanza e/o gravi necessità riguardanti i figli, </w:t>
      </w:r>
      <w:r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in specie se riferite ai primi tre anni di vita, e la condizione di allattamento, su </w:t>
      </w:r>
      <w:r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richiesta del difensore, compatibilmente con le esigenze dei rispettivi ruoli, prenderà in considerazione una richiesta di trattazione del processo ad orario specifico, o di </w:t>
      </w:r>
      <w:r>
        <w:rPr>
          <w:rFonts w:ascii="Times New Roman" w:hAnsi="Times New Roman"/>
          <w:color w:val="000000"/>
          <w:spacing w:val="9"/>
          <w:sz w:val="24"/>
          <w:szCs w:val="24"/>
          <w:lang w:val="it-IT"/>
        </w:rPr>
        <w:t xml:space="preserve">rinvio d'udienza, qualora riferite al genitore avvocato che ne abbia la cura </w:t>
      </w:r>
      <w:r>
        <w:rPr>
          <w:rFonts w:ascii="Times New Roman" w:hAnsi="Times New Roman"/>
          <w:color w:val="000000"/>
          <w:spacing w:val="8"/>
          <w:sz w:val="24"/>
          <w:szCs w:val="24"/>
          <w:lang w:val="it-IT"/>
        </w:rPr>
        <w:t>preva</w:t>
      </w:r>
      <w:r>
        <w:rPr>
          <w:rFonts w:ascii="Times New Roman" w:hAnsi="Times New Roman"/>
          <w:color w:val="000000"/>
          <w:spacing w:val="8"/>
          <w:sz w:val="24"/>
          <w:szCs w:val="24"/>
          <w:lang w:val="it-IT"/>
        </w:rPr>
        <w:t xml:space="preserve">lente e non sia possibile provvedere altrimenti all'assistenza del figlio </w:t>
      </w:r>
      <w:r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>medesimo.</w:t>
      </w:r>
    </w:p>
    <w:p w:rsidR="00794871" w:rsidRDefault="00B771E1">
      <w:pPr>
        <w:spacing w:line="276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  <w:lang w:val="it-IT"/>
        </w:rPr>
        <w:t xml:space="preserve">4) </w:t>
      </w:r>
      <w:r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Al fine di agevolare l'attività professionale delle avvocate e delle praticanti in </w:t>
      </w:r>
      <w:r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stato di gravidanza o nel periodo del puerperio, il Giudice concederà alle stesse la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p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recedenza nella trattazione delle udienze.</w:t>
      </w:r>
    </w:p>
    <w:p w:rsidR="00794871" w:rsidRDefault="00B771E1">
      <w:pPr>
        <w:spacing w:line="276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5) </w:t>
      </w:r>
      <w:r>
        <w:rPr>
          <w:rFonts w:ascii="Times New Roman" w:hAnsi="Times New Roman"/>
          <w:color w:val="000000"/>
          <w:spacing w:val="5"/>
          <w:sz w:val="24"/>
          <w:szCs w:val="24"/>
          <w:lang w:val="it-IT"/>
        </w:rPr>
        <w:t xml:space="preserve">Le cancellerie e gli Avvocati per quanto possibile, nello svolgimento degli </w:t>
      </w:r>
      <w:r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adempimenti di cancelleria, daranno la precedenza al difensore ed alla praticante in stato di gravidanza o che adduca ragioni di </w:t>
      </w:r>
      <w:r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urgenza legate all'allettamento, ad altri obblighi di cura della prole nei primi mesi di vita o ad altre gravi necessità dei figli.</w:t>
      </w:r>
    </w:p>
    <w:p w:rsidR="00794871" w:rsidRDefault="00B771E1">
      <w:pPr>
        <w:spacing w:line="276" w:lineRule="auto"/>
        <w:ind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6) </w:t>
      </w:r>
      <w:r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Ove si verificassero ipotesi diverse da quelle previste nel presente protocollo le 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parti firmatarie nell'esercizio delle 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proprie funzioni si impegnano ad adottare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condotte ed atteggiamenti funzionali al superamento delle situazioni degli avvocati e 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delle avvocate, che per disabilita o condizioni di salute particolari, proprie o degli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stretti congiunti, abbiano necessità di u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guale considerazione.</w:t>
      </w:r>
    </w:p>
    <w:p w:rsidR="00794871" w:rsidRDefault="00B771E1">
      <w:pPr>
        <w:spacing w:line="276" w:lineRule="auto"/>
        <w:ind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7) Nei procedimenti penali con imputati sottoposti a custodia cautelare il difensore, </w:t>
      </w:r>
      <w:r>
        <w:rPr>
          <w:rFonts w:ascii="Times New Roman" w:hAnsi="Times New Roman"/>
          <w:color w:val="000000"/>
          <w:spacing w:val="6"/>
          <w:sz w:val="24"/>
          <w:szCs w:val="24"/>
          <w:lang w:val="it-IT"/>
        </w:rPr>
        <w:t xml:space="preserve">prima di richiedere il rinvio dell'udienza ai sensi dell'art. 304 cpp, informerà </w:t>
      </w:r>
      <w:r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l'imputato delle conseguenze dell'eventuale accoglimento dell'istan</w:t>
      </w:r>
      <w:r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za sotto il profilo 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della sospensione del termine di durata della misura relativo alla fase in cui si trova </w:t>
      </w:r>
      <w:r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il procedimento.</w:t>
      </w:r>
    </w:p>
    <w:p w:rsidR="00794871" w:rsidRDefault="00B771E1">
      <w:pPr>
        <w:spacing w:line="276" w:lineRule="auto"/>
        <w:ind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Il presente protocollo viene inteso come linea guida che le parti si impegnano a promuovere e divulgare per favorire la generale </w:t>
      </w: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adozione.</w:t>
      </w:r>
    </w:p>
    <w:p w:rsidR="00794871" w:rsidRDefault="00B771E1">
      <w:pPr>
        <w:spacing w:line="276" w:lineRule="auto"/>
        <w:ind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8) Resta in ogni caso salva l’applicazione delle norme di legge che disciplinano i rinvii delle udienze.</w:t>
      </w:r>
    </w:p>
    <w:p w:rsidR="00794871" w:rsidRDefault="00B771E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Ivrea, lì</w:t>
      </w:r>
    </w:p>
    <w:p w:rsidR="00794871" w:rsidRDefault="00794871">
      <w:pPr>
        <w:spacing w:before="144" w:line="276" w:lineRule="auto"/>
        <w:ind w:right="4176"/>
        <w:rPr>
          <w:color w:val="000000"/>
          <w:spacing w:val="7"/>
          <w:sz w:val="24"/>
          <w:lang w:val="it-IT"/>
        </w:rPr>
      </w:pPr>
    </w:p>
    <w:p w:rsidR="00794871" w:rsidRDefault="00794871">
      <w:pPr>
        <w:spacing w:before="144" w:line="276" w:lineRule="auto"/>
        <w:ind w:right="4176"/>
        <w:rPr>
          <w:color w:val="000000"/>
          <w:spacing w:val="7"/>
          <w:sz w:val="24"/>
          <w:lang w:val="it-IT"/>
        </w:rPr>
      </w:pPr>
    </w:p>
    <w:p w:rsidR="00794871" w:rsidRDefault="00B771E1">
      <w:pPr>
        <w:spacing w:before="144" w:line="276" w:lineRule="auto"/>
        <w:ind w:right="41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val="it-IT"/>
        </w:rPr>
        <w:t xml:space="preserve">Il </w:t>
      </w:r>
      <w:r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Presidente del Tribunale di Ivrea </w:t>
      </w:r>
    </w:p>
    <w:p w:rsidR="00794871" w:rsidRDefault="00B771E1">
      <w:pPr>
        <w:spacing w:before="144" w:line="276" w:lineRule="auto"/>
        <w:ind w:right="41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(dott. Vincenzo Bevilacqua)</w:t>
      </w:r>
    </w:p>
    <w:p w:rsidR="00794871" w:rsidRDefault="00794871">
      <w:pPr>
        <w:spacing w:before="144" w:after="180" w:line="276" w:lineRule="auto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</w:p>
    <w:p w:rsidR="00794871" w:rsidRDefault="00B771E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6455410</wp:posOffset>
                </wp:positionH>
                <wp:positionV relativeFrom="page">
                  <wp:posOffset>9585325</wp:posOffset>
                </wp:positionV>
                <wp:extent cx="50800" cy="120015"/>
                <wp:effectExtent l="0" t="0" r="0" b="0"/>
                <wp:wrapSquare wrapText="bothSides"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1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D3EF3E" id="Immagine1" o:spid="_x0000_s1026" style="position:absolute;margin-left:508.3pt;margin-top:754.75pt;width:4pt;height:9.4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" o:allowincell="f" filled="f" stroked="f" strokeweight="0">
                <w10:wrap type="square"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page">
                  <wp:posOffset>6455410</wp:posOffset>
                </wp:positionH>
                <wp:positionV relativeFrom="page">
                  <wp:posOffset>9585325</wp:posOffset>
                </wp:positionV>
                <wp:extent cx="50800" cy="120015"/>
                <wp:effectExtent l="0" t="0" r="0" b="0"/>
                <wp:wrapNone/>
                <wp:docPr id="2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1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94871" w:rsidRDefault="00B771E1">
                            <w:pPr>
                              <w:pStyle w:val="Contenutocornice"/>
                              <w:spacing w:line="192" w:lineRule="auto"/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7"/>
                                <w:lang w:val="it-IT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1" o:spid="_x0000_s1026" style="position:absolute;margin-left:508.3pt;margin-top:754.75pt;width:4pt;height:9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" o:allowincell="f" filled="f" stroked="f" strokeweight="0">
                <v:textbox inset="0,0,0,0">
                  <w:txbxContent>
                    <w:p w:rsidR="00794871" w:rsidRDefault="00B771E1">
                      <w:pPr>
                        <w:pStyle w:val="Contenutocornice"/>
                        <w:spacing w:line="192" w:lineRule="auto"/>
                      </w:pPr>
                      <w:r>
                        <w:rPr>
                          <w:rFonts w:ascii="Tahoma" w:hAnsi="Tahoma"/>
                          <w:color w:val="000000"/>
                          <w:sz w:val="17"/>
                          <w:lang w:val="it-IT"/>
                        </w:rPr>
                        <w:t>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Il Presidente della Sezione Penale del Tribunale di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Ivrea</w:t>
      </w:r>
    </w:p>
    <w:p w:rsidR="00794871" w:rsidRDefault="00794871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94871" w:rsidRDefault="00794871">
      <w:pPr>
        <w:spacing w:line="276" w:lineRule="auto"/>
        <w:rPr>
          <w:color w:val="000000"/>
          <w:sz w:val="24"/>
          <w:lang w:val="it-IT"/>
        </w:rPr>
      </w:pPr>
    </w:p>
    <w:p w:rsidR="00794871" w:rsidRDefault="00794871">
      <w:pPr>
        <w:spacing w:line="276" w:lineRule="auto"/>
        <w:rPr>
          <w:color w:val="000000"/>
          <w:sz w:val="24"/>
          <w:lang w:val="it-IT"/>
        </w:rPr>
      </w:pPr>
    </w:p>
    <w:p w:rsidR="00794871" w:rsidRDefault="00B771E1">
      <w:pPr>
        <w:spacing w:before="144" w:line="276" w:lineRule="auto"/>
        <w:ind w:left="72" w:right="29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il Procuratore della Repubblica del Tribunale di Ivrea </w:t>
      </w:r>
    </w:p>
    <w:p w:rsidR="00794871" w:rsidRDefault="00B771E1">
      <w:pPr>
        <w:spacing w:before="144" w:line="276" w:lineRule="auto"/>
        <w:ind w:left="72" w:right="29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>(dott.ssa Gabriella Viglione)</w:t>
      </w:r>
    </w:p>
    <w:p w:rsidR="00794871" w:rsidRDefault="00794871">
      <w:pPr>
        <w:spacing w:before="144" w:line="276" w:lineRule="auto"/>
        <w:ind w:left="72" w:right="2952"/>
        <w:rPr>
          <w:rFonts w:ascii="Times New Roman" w:hAnsi="Times New Roman"/>
          <w:sz w:val="24"/>
          <w:szCs w:val="24"/>
        </w:rPr>
      </w:pPr>
    </w:p>
    <w:p w:rsidR="00794871" w:rsidRDefault="00794871">
      <w:pPr>
        <w:spacing w:before="144" w:line="276" w:lineRule="auto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</w:p>
    <w:p w:rsidR="00794871" w:rsidRDefault="00B771E1">
      <w:pPr>
        <w:spacing w:before="396" w:line="276" w:lineRule="auto"/>
        <w:ind w:right="3528" w:firstLine="2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>Presidente dell'Ordine degli Avvocati di Ivrea</w:t>
      </w:r>
    </w:p>
    <w:p w:rsidR="00794871" w:rsidRDefault="00794871">
      <w:pPr>
        <w:spacing w:before="396" w:line="276" w:lineRule="auto"/>
        <w:ind w:right="3528" w:firstLine="216"/>
        <w:rPr>
          <w:rFonts w:ascii="Times New Roman" w:hAnsi="Times New Roman"/>
          <w:sz w:val="24"/>
          <w:szCs w:val="24"/>
        </w:rPr>
      </w:pPr>
    </w:p>
    <w:p w:rsidR="00794871" w:rsidRDefault="00794871">
      <w:pPr>
        <w:spacing w:before="252" w:line="276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794871" w:rsidRDefault="00B771E1">
      <w:pPr>
        <w:spacing w:before="468" w:line="276" w:lineRule="auto"/>
        <w:ind w:righ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 xml:space="preserve">Il </w:t>
      </w:r>
      <w:r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Giudice di Pace coordinatore di Ivrea </w:t>
      </w:r>
    </w:p>
    <w:p w:rsidR="00794871" w:rsidRDefault="00794871">
      <w:pPr>
        <w:spacing w:before="468" w:line="276" w:lineRule="auto"/>
        <w:ind w:right="4248"/>
        <w:rPr>
          <w:rFonts w:ascii="Times New Roman" w:hAnsi="Times New Roman"/>
          <w:sz w:val="24"/>
          <w:szCs w:val="24"/>
        </w:rPr>
      </w:pPr>
    </w:p>
    <w:p w:rsidR="00794871" w:rsidRDefault="00794871">
      <w:pPr>
        <w:spacing w:before="216" w:line="276" w:lineRule="auto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</w:p>
    <w:p w:rsidR="00794871" w:rsidRDefault="00B771E1">
      <w:pPr>
        <w:spacing w:before="432" w:line="276" w:lineRule="auto"/>
        <w:ind w:right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val="it-IT"/>
        </w:rPr>
        <w:t>Il Presidente della Commissione Pari Opportunità del Consiglio del</w:t>
      </w:r>
      <w:r>
        <w:rPr>
          <w:rFonts w:ascii="Times New Roman" w:hAnsi="Times New Roman"/>
          <w:color w:val="000000"/>
          <w:spacing w:val="5"/>
          <w:sz w:val="24"/>
          <w:szCs w:val="24"/>
          <w:lang w:val="it-IT"/>
        </w:rPr>
        <w:t xml:space="preserve">l'Ordine di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Ivrea</w:t>
      </w:r>
    </w:p>
    <w:p w:rsidR="00794871" w:rsidRDefault="00794871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94871" w:rsidRDefault="00794871">
      <w:pPr>
        <w:spacing w:before="288" w:line="276" w:lineRule="auto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</w:p>
    <w:p w:rsidR="00794871" w:rsidRDefault="00794871">
      <w:pPr>
        <w:spacing w:before="360" w:after="432" w:line="276" w:lineRule="auto"/>
        <w:ind w:left="3024" w:right="3024" w:hanging="1080"/>
        <w:rPr>
          <w:color w:val="000000"/>
          <w:sz w:val="24"/>
          <w:lang w:val="it-IT"/>
        </w:rPr>
      </w:pPr>
    </w:p>
    <w:sectPr w:rsidR="00794871">
      <w:pgSz w:w="11918" w:h="16854"/>
      <w:pgMar w:top="1515" w:right="1298" w:bottom="451" w:left="151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71"/>
    <w:rsid w:val="00794871"/>
    <w:rsid w:val="00B7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069A2-B50E-48CD-AA9D-139B2DE2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Cerrato</dc:creator>
  <dc:description/>
  <cp:lastModifiedBy>Federica Cerrato</cp:lastModifiedBy>
  <cp:revision>2</cp:revision>
  <dcterms:created xsi:type="dcterms:W3CDTF">2023-04-19T16:54:00Z</dcterms:created>
  <dcterms:modified xsi:type="dcterms:W3CDTF">2023-04-19T16:54:00Z</dcterms:modified>
  <dc:language>it-IT</dc:language>
</cp:coreProperties>
</file>